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7D2D" w14:textId="77777777"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JAVÍTÓVIZSGA-TÉMAKÖRÖK –</w:t>
      </w:r>
    </w:p>
    <w:p w14:paraId="23F50F0D" w14:textId="77777777"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MAGYAR NYELVTAN</w:t>
      </w:r>
    </w:p>
    <w:p w14:paraId="0B4F2830" w14:textId="77777777"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SZÓBELI ÉS ÍRÁSBELI VIZSGA</w:t>
      </w:r>
    </w:p>
    <w:p w14:paraId="76C57155" w14:textId="77777777"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2023/2024-ES TANÉV</w:t>
      </w:r>
    </w:p>
    <w:p w14:paraId="0F99B70D" w14:textId="77777777"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11.D</w:t>
      </w:r>
    </w:p>
    <w:p w14:paraId="17103A3A" w14:textId="77777777" w:rsidR="00FE0017" w:rsidRDefault="00FE0017" w:rsidP="00FE0017">
      <w:pPr>
        <w:spacing w:after="0"/>
        <w:jc w:val="center"/>
        <w:rPr>
          <w:rStyle w:val="markedcontent"/>
          <w:rFonts w:ascii="Arial" w:hAnsi="Arial" w:cs="Arial"/>
          <w:b/>
          <w:sz w:val="21"/>
          <w:szCs w:val="21"/>
        </w:rPr>
      </w:pPr>
    </w:p>
    <w:p w14:paraId="64968801" w14:textId="77777777" w:rsidR="00FE0017" w:rsidRPr="001F602B" w:rsidRDefault="00FE0017" w:rsidP="00FE0017">
      <w:pPr>
        <w:spacing w:after="0"/>
        <w:rPr>
          <w:rStyle w:val="markedcontent"/>
          <w:rFonts w:ascii="Arial" w:hAnsi="Arial" w:cs="Arial"/>
          <w:b/>
          <w:sz w:val="21"/>
          <w:szCs w:val="21"/>
        </w:rPr>
      </w:pPr>
    </w:p>
    <w:p w14:paraId="7DEC6C65" w14:textId="77777777"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kommunikációs folyamat tényezőinek, céljának,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funkcióinak, valamint ezek összefüggésének megértése,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bizonyítása beszédhelyzetek elemzésével,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szövegértelmezéssel, szövegalkotással</w:t>
      </w:r>
    </w:p>
    <w:p w14:paraId="72075D51" w14:textId="77777777" w:rsidR="00FE0017" w:rsidRPr="00FE0017" w:rsidRDefault="00FE0017" w:rsidP="00FE0017">
      <w:pPr>
        <w:pStyle w:val="Listaszerbekezds"/>
        <w:spacing w:after="0"/>
        <w:rPr>
          <w:rStyle w:val="markedcontent"/>
        </w:rPr>
      </w:pPr>
    </w:p>
    <w:p w14:paraId="1F93EBBB" w14:textId="77777777" w:rsidR="00FE0017" w:rsidRDefault="00FE0017" w:rsidP="00FE0017">
      <w:pPr>
        <w:pStyle w:val="Listaszerbekezds"/>
        <w:numPr>
          <w:ilvl w:val="0"/>
          <w:numId w:val="1"/>
        </w:numPr>
        <w:spacing w:after="0"/>
      </w:pPr>
      <w:r w:rsidRPr="00A86FB7">
        <w:rPr>
          <w:rStyle w:val="markedcontent"/>
          <w:rFonts w:ascii="Arial" w:hAnsi="Arial" w:cs="Arial"/>
          <w:sz w:val="21"/>
          <w:szCs w:val="21"/>
        </w:rPr>
        <w:t>Az emberi kommunikáció nem nyelvi jelei és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kifejezőeszközei</w:t>
      </w:r>
      <w:r>
        <w:t xml:space="preserve"> </w:t>
      </w:r>
    </w:p>
    <w:p w14:paraId="08C72FCA" w14:textId="77777777" w:rsidR="00FE0017" w:rsidRDefault="00FE0017" w:rsidP="003A34D3">
      <w:pPr>
        <w:spacing w:after="0"/>
        <w:ind w:firstLine="360"/>
        <w:rPr>
          <w:rStyle w:val="markedcontent"/>
          <w:rFonts w:ascii="Arial" w:hAnsi="Arial" w:cs="Arial"/>
          <w:sz w:val="21"/>
          <w:szCs w:val="21"/>
        </w:rPr>
      </w:pPr>
      <w:r>
        <w:rPr>
          <w:rStyle w:val="markedcontent"/>
          <w:rFonts w:ascii="Arial" w:hAnsi="Arial" w:cs="Arial"/>
          <w:sz w:val="21"/>
          <w:szCs w:val="21"/>
        </w:rPr>
        <w:t>(pl. gesztusok, mimika, térközszabályozás, tekintet,</w:t>
      </w:r>
      <w:r>
        <w:t xml:space="preserve"> </w:t>
      </w:r>
      <w:r>
        <w:rPr>
          <w:rStyle w:val="markedcontent"/>
          <w:rFonts w:ascii="Arial" w:hAnsi="Arial" w:cs="Arial"/>
          <w:sz w:val="21"/>
          <w:szCs w:val="21"/>
        </w:rPr>
        <w:t>külső megjelenés, testtartás, fejtartás, csend).</w:t>
      </w:r>
    </w:p>
    <w:p w14:paraId="5C811D77" w14:textId="77777777" w:rsidR="00FE0017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</w:rPr>
      </w:pPr>
    </w:p>
    <w:p w14:paraId="60544A33" w14:textId="77777777" w:rsidR="00FE0017" w:rsidRDefault="00FE0017" w:rsidP="00FE0017">
      <w:pPr>
        <w:spacing w:after="0"/>
      </w:pPr>
    </w:p>
    <w:p w14:paraId="1CAF7CEB" w14:textId="77777777"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tömegkommunikáció jellemzői, funkciói,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megjelenési formái, nyelvi és képi kifejezési formái.</w:t>
      </w:r>
    </w:p>
    <w:p w14:paraId="1357F68D" w14:textId="77777777" w:rsidR="00FE0017" w:rsidRDefault="00FE0017" w:rsidP="00FE0017">
      <w:pPr>
        <w:spacing w:after="0"/>
        <w:rPr>
          <w:rStyle w:val="markedcontent"/>
          <w:rFonts w:ascii="Arial" w:hAnsi="Arial" w:cs="Arial"/>
          <w:b/>
          <w:sz w:val="21"/>
          <w:szCs w:val="21"/>
        </w:rPr>
      </w:pPr>
    </w:p>
    <w:p w14:paraId="309A3506" w14:textId="77777777"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nyelv mint jelrendszer</w:t>
      </w:r>
    </w:p>
    <w:p w14:paraId="26F0EAB1" w14:textId="77777777" w:rsidR="00FE0017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</w:p>
    <w:p w14:paraId="03685508" w14:textId="77777777" w:rsidR="00FE0017" w:rsidRPr="005B050C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magánhangz</w:t>
      </w:r>
      <w:r>
        <w:rPr>
          <w:rStyle w:val="markedcontent"/>
          <w:rFonts w:ascii="Arial" w:hAnsi="Arial" w:cs="Arial"/>
          <w:sz w:val="21"/>
          <w:szCs w:val="21"/>
        </w:rPr>
        <w:t>ók és a mássalhangzók rendszere</w:t>
      </w:r>
      <w:r>
        <w:t xml:space="preserve">. </w:t>
      </w:r>
      <w:r w:rsidRPr="005B050C">
        <w:rPr>
          <w:rStyle w:val="markedcontent"/>
          <w:rFonts w:ascii="Arial" w:hAnsi="Arial" w:cs="Arial"/>
          <w:sz w:val="21"/>
          <w:szCs w:val="21"/>
        </w:rPr>
        <w:t>A hangkapcsolódási szabályosságok típusai és a</w:t>
      </w:r>
      <w:r>
        <w:t xml:space="preserve"> </w:t>
      </w:r>
      <w:r w:rsidRPr="005B050C">
        <w:rPr>
          <w:rStyle w:val="markedcontent"/>
          <w:rFonts w:ascii="Arial" w:hAnsi="Arial" w:cs="Arial"/>
          <w:sz w:val="21"/>
          <w:szCs w:val="21"/>
        </w:rPr>
        <w:t>helyesírás összefüggése.</w:t>
      </w:r>
    </w:p>
    <w:p w14:paraId="5492C762" w14:textId="77777777" w:rsidR="00FE0017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EB0CE8">
        <w:rPr>
          <w:rStyle w:val="markedcontent"/>
          <w:rFonts w:ascii="Arial" w:hAnsi="Arial" w:cs="Arial"/>
          <w:sz w:val="21"/>
          <w:szCs w:val="21"/>
          <w:u w:val="single"/>
        </w:rPr>
        <w:t xml:space="preserve"> </w:t>
      </w:r>
    </w:p>
    <w:p w14:paraId="1DF7CC47" w14:textId="77777777"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morfémák, szóelemek szerepe és helyes használata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a szóalak felépítésében, a szószerkezetek alkotásában.</w:t>
      </w:r>
      <w:r>
        <w:rPr>
          <w:rStyle w:val="markedcontent"/>
          <w:rFonts w:ascii="Arial" w:hAnsi="Arial" w:cs="Arial"/>
          <w:sz w:val="21"/>
          <w:szCs w:val="21"/>
        </w:rPr>
        <w:t xml:space="preserve"> Szófajok rendszere</w:t>
      </w:r>
    </w:p>
    <w:p w14:paraId="466472D2" w14:textId="77777777" w:rsidR="00FE0017" w:rsidRPr="00D5165E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</w:p>
    <w:p w14:paraId="1695B084" w14:textId="77777777"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mondat fogalma, a mondat szerkesztettség és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mondatfajta szerinti típusai.</w:t>
      </w:r>
    </w:p>
    <w:p w14:paraId="07A183B6" w14:textId="77777777" w:rsidR="00FE0017" w:rsidRDefault="00FE0017" w:rsidP="00FE0017">
      <w:pPr>
        <w:spacing w:after="0"/>
        <w:rPr>
          <w:u w:val="single"/>
        </w:rPr>
      </w:pPr>
    </w:p>
    <w:p w14:paraId="5A4682BB" w14:textId="77777777" w:rsidR="00FE001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szöveg fogalma, jellemzői.</w:t>
      </w:r>
      <w:r>
        <w:rPr>
          <w:rStyle w:val="markedcontent"/>
          <w:rFonts w:ascii="Arial" w:hAnsi="Arial" w:cs="Arial"/>
          <w:sz w:val="21"/>
          <w:szCs w:val="21"/>
        </w:rPr>
        <w:t xml:space="preserve"> </w:t>
      </w:r>
      <w:r w:rsidRPr="003B0977">
        <w:rPr>
          <w:rStyle w:val="markedcontent"/>
          <w:rFonts w:ascii="Arial" w:hAnsi="Arial" w:cs="Arial"/>
          <w:sz w:val="21"/>
          <w:szCs w:val="21"/>
        </w:rPr>
        <w:t xml:space="preserve">Szöveg, szövegösszefüggés, beszédhelyzet – </w:t>
      </w:r>
    </w:p>
    <w:p w14:paraId="5E1220D0" w14:textId="77777777" w:rsidR="00FE0017" w:rsidRPr="003B0977" w:rsidRDefault="00FE0017" w:rsidP="00FE0017">
      <w:pPr>
        <w:pStyle w:val="Listaszerbekezds"/>
        <w:spacing w:after="0"/>
        <w:rPr>
          <w:rStyle w:val="markedcontent"/>
          <w:rFonts w:ascii="Arial" w:hAnsi="Arial" w:cs="Arial"/>
          <w:sz w:val="21"/>
          <w:szCs w:val="21"/>
        </w:rPr>
      </w:pPr>
      <w:r w:rsidRPr="003B0977">
        <w:rPr>
          <w:rStyle w:val="markedcontent"/>
          <w:rFonts w:ascii="Arial" w:hAnsi="Arial" w:cs="Arial"/>
          <w:sz w:val="21"/>
          <w:szCs w:val="21"/>
        </w:rPr>
        <w:t>Jelentésbeli és grammatikai kapcsolóelemek</w:t>
      </w:r>
    </w:p>
    <w:p w14:paraId="7881C671" w14:textId="77777777" w:rsidR="00FE0017" w:rsidRDefault="00FE0017" w:rsidP="00FE0017">
      <w:pPr>
        <w:spacing w:after="0"/>
      </w:pPr>
    </w:p>
    <w:p w14:paraId="25A6D90F" w14:textId="77777777"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Egyjelentésű, többjelentésű szó, homonima,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szinonima, hasonló alakú szópár, ellentétes jelentés.</w:t>
      </w:r>
    </w:p>
    <w:p w14:paraId="0CE1DF9B" w14:textId="77777777" w:rsidR="00FE0017" w:rsidRPr="0036262D" w:rsidRDefault="00FE0017" w:rsidP="00FE0017">
      <w:pPr>
        <w:spacing w:after="0"/>
        <w:rPr>
          <w:u w:val="single"/>
        </w:rPr>
      </w:pPr>
    </w:p>
    <w:p w14:paraId="504BF7E7" w14:textId="77777777" w:rsidR="00FE0017" w:rsidRPr="003B0977" w:rsidRDefault="00FE0017" w:rsidP="00FE0017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B0977">
        <w:rPr>
          <w:rFonts w:cstheme="minorHAnsi"/>
        </w:rPr>
        <w:t>Az egyszerűbb szóképek köznyelvi és irodalmi szövegekben: hasonlat, metafora, metonímia</w:t>
      </w:r>
      <w:r>
        <w:rPr>
          <w:rFonts w:cstheme="minorHAnsi"/>
        </w:rPr>
        <w:t>/Alakzatok</w:t>
      </w:r>
    </w:p>
    <w:p w14:paraId="0D723469" w14:textId="77777777" w:rsidR="00000000" w:rsidRDefault="00000000"/>
    <w:sectPr w:rsidR="0044291D" w:rsidSect="00FB3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31A0C"/>
    <w:multiLevelType w:val="hybridMultilevel"/>
    <w:tmpl w:val="9FA29FC8"/>
    <w:lvl w:ilvl="0" w:tplc="4196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44"/>
    <w:rsid w:val="00174B44"/>
    <w:rsid w:val="00195211"/>
    <w:rsid w:val="00253D43"/>
    <w:rsid w:val="002D0AE5"/>
    <w:rsid w:val="003A34D3"/>
    <w:rsid w:val="00816AF5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ADEE"/>
  <w15:chartTrackingRefBased/>
  <w15:docId w15:val="{EA503324-5C6D-4505-8BF8-593E3A77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00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FE0017"/>
  </w:style>
  <w:style w:type="paragraph" w:styleId="Listaszerbekezds">
    <w:name w:val="List Paragraph"/>
    <w:basedOn w:val="Norml"/>
    <w:uiPriority w:val="34"/>
    <w:qFormat/>
    <w:rsid w:val="00FE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O365 felhasználó</cp:lastModifiedBy>
  <cp:revision>2</cp:revision>
  <dcterms:created xsi:type="dcterms:W3CDTF">2024-06-24T08:34:00Z</dcterms:created>
  <dcterms:modified xsi:type="dcterms:W3CDTF">2024-06-24T08:34:00Z</dcterms:modified>
</cp:coreProperties>
</file>